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AFDD4F7" w14:textId="77777777" w:rsidTr="00E70645">
        <w:tc>
          <w:tcPr>
            <w:tcW w:w="5103" w:type="dxa"/>
          </w:tcPr>
          <w:p w14:paraId="2AFDD4F6" w14:textId="77777777" w:rsidR="0006079E" w:rsidRDefault="0006079E" w:rsidP="0006079E">
            <w:pPr>
              <w:tabs>
                <w:tab w:val="left" w:pos="5070"/>
                <w:tab w:val="left" w:pos="5366"/>
                <w:tab w:val="left" w:pos="6771"/>
                <w:tab w:val="left" w:pos="7363"/>
              </w:tabs>
              <w:jc w:val="both"/>
            </w:pPr>
            <w:r>
              <w:t>PATVIRTINTA</w:t>
            </w:r>
          </w:p>
        </w:tc>
      </w:tr>
      <w:tr w:rsidR="0006079E" w14:paraId="2AFDD4F9" w14:textId="77777777" w:rsidTr="00E70645">
        <w:tc>
          <w:tcPr>
            <w:tcW w:w="5103" w:type="dxa"/>
          </w:tcPr>
          <w:p w14:paraId="2AFDD4F8" w14:textId="77777777" w:rsidR="0006079E" w:rsidRDefault="0006079E" w:rsidP="0006079E">
            <w:r>
              <w:t>Klaipėdos miesto savivaldybės</w:t>
            </w:r>
            <w:r w:rsidR="00343D40">
              <w:t xml:space="preserve"> tarybos</w:t>
            </w:r>
          </w:p>
        </w:tc>
      </w:tr>
      <w:tr w:rsidR="00343D40" w14:paraId="2AFDD4FB" w14:textId="77777777" w:rsidTr="00E70645">
        <w:trPr>
          <w:trHeight w:val="304"/>
        </w:trPr>
        <w:tc>
          <w:tcPr>
            <w:tcW w:w="5103" w:type="dxa"/>
          </w:tcPr>
          <w:p w14:paraId="2AFDD4FA" w14:textId="695061CB" w:rsidR="00343D40" w:rsidRDefault="00575E4C" w:rsidP="00343D40">
            <w:r>
              <w:rPr>
                <w:noProof/>
              </w:rPr>
              <w:t xml:space="preserve">2023 m. birželio 22 d. </w:t>
            </w:r>
            <w:bookmarkStart w:id="0" w:name="_GoBack"/>
            <w:bookmarkEnd w:id="0"/>
            <w:r w:rsidR="00343D40">
              <w:t xml:space="preserve">sprendimu Nr. </w:t>
            </w:r>
            <w:bookmarkStart w:id="1" w:name="registravimoNr"/>
            <w:r w:rsidR="00343D40">
              <w:t>T2-175</w:t>
            </w:r>
            <w:bookmarkEnd w:id="1"/>
          </w:p>
        </w:tc>
      </w:tr>
    </w:tbl>
    <w:p w14:paraId="2AFDD4FC" w14:textId="77777777" w:rsidR="00832CC9" w:rsidRPr="00F72A1E" w:rsidRDefault="00832CC9" w:rsidP="0006079E">
      <w:pPr>
        <w:jc w:val="center"/>
      </w:pPr>
    </w:p>
    <w:p w14:paraId="2AFDD4FD" w14:textId="77777777" w:rsidR="00832CC9" w:rsidRPr="00F72A1E" w:rsidRDefault="00832CC9" w:rsidP="0006079E">
      <w:pPr>
        <w:jc w:val="center"/>
      </w:pPr>
    </w:p>
    <w:p w14:paraId="2AFDD4FE" w14:textId="77777777" w:rsidR="00C05CA2" w:rsidRPr="009C7680" w:rsidRDefault="00C05CA2" w:rsidP="00C05CA2">
      <w:pPr>
        <w:tabs>
          <w:tab w:val="left" w:pos="14656"/>
        </w:tabs>
        <w:overflowPunct w:val="0"/>
        <w:jc w:val="center"/>
        <w:textAlignment w:val="baseline"/>
        <w:rPr>
          <w:b/>
          <w:lang w:eastAsia="lt-LT"/>
        </w:rPr>
      </w:pPr>
      <w:r w:rsidRPr="009C7680">
        <w:rPr>
          <w:b/>
          <w:lang w:eastAsia="lt-LT"/>
        </w:rPr>
        <w:t xml:space="preserve">KLAIPĖDOS </w:t>
      </w:r>
      <w:r>
        <w:rPr>
          <w:b/>
          <w:lang w:eastAsia="lt-LT"/>
        </w:rPr>
        <w:t>UNIVERSITETO „ŽEMYNOS“</w:t>
      </w:r>
      <w:r w:rsidRPr="009C7680">
        <w:rPr>
          <w:b/>
          <w:lang w:eastAsia="lt-LT"/>
        </w:rPr>
        <w:t xml:space="preserve"> GIMNAZIJOS 202</w:t>
      </w:r>
      <w:r>
        <w:rPr>
          <w:b/>
          <w:lang w:eastAsia="lt-LT"/>
        </w:rPr>
        <w:t>2</w:t>
      </w:r>
      <w:r w:rsidRPr="009C7680">
        <w:rPr>
          <w:b/>
          <w:lang w:eastAsia="lt-LT"/>
        </w:rPr>
        <w:t xml:space="preserve"> METŲ VEIKLOS ATASKAITA</w:t>
      </w:r>
    </w:p>
    <w:p w14:paraId="2AFDD4FF" w14:textId="77777777" w:rsidR="00C05CA2" w:rsidRPr="00F72A1E" w:rsidRDefault="00C05CA2" w:rsidP="00C05CA2">
      <w:pPr>
        <w:jc w:val="center"/>
      </w:pPr>
    </w:p>
    <w:p w14:paraId="2AFDD500" w14:textId="77777777" w:rsidR="00C05CA2" w:rsidRDefault="00C05CA2" w:rsidP="00C05CA2">
      <w:pPr>
        <w:ind w:firstLine="603"/>
        <w:jc w:val="both"/>
        <w:rPr>
          <w:color w:val="000000"/>
          <w:lang w:eastAsia="lt-LT"/>
        </w:rPr>
      </w:pPr>
      <w:r w:rsidRPr="007B40DD">
        <w:rPr>
          <w:color w:val="000000"/>
          <w:lang w:eastAsia="lt-LT"/>
        </w:rPr>
        <w:t xml:space="preserve">Klaipėdos universiteto „Žemynos“ gimnazijoje (toliau – Gimnazija) 2022 m. buvo įgyvendinamos pagrindinio (II dalies), vidurinio ugdymo ir neformaliojo švietimo programos, vykdytas </w:t>
      </w:r>
      <w:r w:rsidRPr="00915DC3">
        <w:rPr>
          <w:color w:val="000000"/>
          <w:lang w:eastAsia="lt-LT"/>
        </w:rPr>
        <w:t xml:space="preserve">Klaipėdos miesto savivaldybės tarybos patvirtintas veiklos modelis, kuriuo buvo siekiama stiprinti mokinių STEAM (gamtos mokslų, technologijų, inžinerijos, matematikos ir menų) srities dalykų </w:t>
      </w:r>
      <w:r w:rsidRPr="00550F2A">
        <w:rPr>
          <w:color w:val="000000"/>
          <w:lang w:eastAsia="lt-LT"/>
        </w:rPr>
        <w:t xml:space="preserve">mokymą kartu su Klaipėdos universitetu (toliau – Universitetas) bei formuoti mokinių vertybines nuostatas, taikant </w:t>
      </w:r>
      <w:r>
        <w:rPr>
          <w:color w:val="000000"/>
          <w:lang w:eastAsia="lt-LT"/>
        </w:rPr>
        <w:t xml:space="preserve">Lietuvos Respublikos švietimo, mokslo ir sporto ministro </w:t>
      </w:r>
      <w:r w:rsidRPr="00550F2A">
        <w:rPr>
          <w:color w:val="000000"/>
          <w:lang w:eastAsia="lt-LT"/>
        </w:rPr>
        <w:t xml:space="preserve">Klasikinio ugdymo sampratos elementus. </w:t>
      </w:r>
    </w:p>
    <w:p w14:paraId="2AFDD501" w14:textId="77777777" w:rsidR="00C05CA2" w:rsidRPr="00550F2A" w:rsidRDefault="00C05CA2" w:rsidP="00C05CA2">
      <w:pPr>
        <w:ind w:firstLine="603"/>
        <w:jc w:val="both"/>
        <w:rPr>
          <w:lang w:eastAsia="lt-LT"/>
        </w:rPr>
      </w:pPr>
      <w:r w:rsidRPr="00550F2A">
        <w:rPr>
          <w:color w:val="000000"/>
          <w:lang w:eastAsia="lt-LT"/>
        </w:rPr>
        <w:t>2022-09-01 duomenimis</w:t>
      </w:r>
      <w:r>
        <w:rPr>
          <w:color w:val="000000"/>
          <w:lang w:eastAsia="lt-LT"/>
        </w:rPr>
        <w:t>,</w:t>
      </w:r>
      <w:r w:rsidRPr="00550F2A">
        <w:rPr>
          <w:color w:val="000000"/>
          <w:lang w:eastAsia="lt-LT"/>
        </w:rPr>
        <w:t xml:space="preserve"> Gimnazijoje ugdėsi 561 mokinys (2021 m. – 505), iš jų 326 mokiniai – I–II klasėse, 235 mokiniai – III–IV klasėse. Dirbo 45 pedagogai, t. y. 47,86 etato (2021 m. – 44,38), 21 Universiteto dėstytojas-mokytojas (3,28 etato) (2021 m. – 14, 1,82 etato) ir 18 nepedagoginių darbuotojų, t. y. 23,25 etato (2021 m. – 22,25). </w:t>
      </w:r>
    </w:p>
    <w:p w14:paraId="2AFDD502" w14:textId="77777777" w:rsidR="00C05CA2" w:rsidRPr="007B40DD" w:rsidRDefault="00C05CA2" w:rsidP="00C05CA2">
      <w:pPr>
        <w:ind w:firstLine="603"/>
        <w:jc w:val="both"/>
        <w:rPr>
          <w:lang w:eastAsia="lt-LT"/>
        </w:rPr>
      </w:pPr>
      <w:r w:rsidRPr="00550F2A">
        <w:rPr>
          <w:color w:val="000000"/>
          <w:lang w:eastAsia="lt-LT"/>
        </w:rPr>
        <w:t xml:space="preserve">Praėjusiais metais Gimnazija veikė, vadovaudamasi 2022–2024 m. strateginiu planu (toliau – Strateginis planas) ir 2022 m. veiklos planu (toliau </w:t>
      </w:r>
      <w:r w:rsidRPr="00550F2A">
        <w:rPr>
          <w:color w:val="222222"/>
          <w:shd w:val="clear" w:color="auto" w:fill="FFFFFF"/>
          <w:lang w:eastAsia="lt-LT"/>
        </w:rPr>
        <w:t>–</w:t>
      </w:r>
      <w:r w:rsidRPr="00550F2A">
        <w:rPr>
          <w:color w:val="FF0000"/>
          <w:shd w:val="clear" w:color="auto" w:fill="FFFFFF"/>
          <w:lang w:eastAsia="lt-LT"/>
        </w:rPr>
        <w:t> </w:t>
      </w:r>
      <w:r w:rsidRPr="00550F2A">
        <w:rPr>
          <w:color w:val="000000"/>
          <w:lang w:eastAsia="lt-LT"/>
        </w:rPr>
        <w:t xml:space="preserve"> Veiklos planas). Gimnazijos bendruomenė 2022 m. išsikėlė šias prioritetinės veiklos kryptis: profesinis</w:t>
      </w:r>
      <w:r w:rsidRPr="007B40DD">
        <w:rPr>
          <w:color w:val="000000"/>
          <w:lang w:eastAsia="lt-LT"/>
        </w:rPr>
        <w:t xml:space="preserve"> pedagogų skaitmeninio raštingumo tobulinimas, mokinių pasiekimų gerinimas ir veiksmingos švietimo pagalbos jiems teikimas, duomenų analize ir įsivertinimu pagrįstos švietimo kokybės užtikrinimas. Strateginiame ir Veiklos planuose buvo iškelti konkretūs veiklos tikslai ir uždaviniai, numatytos realios priemonės laukiamam rezultatui pasiekti.</w:t>
      </w:r>
    </w:p>
    <w:p w14:paraId="2AFDD503" w14:textId="77777777" w:rsidR="00C05CA2" w:rsidRPr="00550F2A" w:rsidRDefault="00C05CA2" w:rsidP="00C05CA2">
      <w:pPr>
        <w:ind w:firstLine="603"/>
        <w:jc w:val="both"/>
        <w:rPr>
          <w:lang w:eastAsia="lt-LT"/>
        </w:rPr>
      </w:pPr>
      <w:r w:rsidRPr="007B40DD">
        <w:rPr>
          <w:color w:val="000000"/>
          <w:lang w:eastAsia="lt-LT"/>
        </w:rPr>
        <w:t xml:space="preserve">Siekiant Strateginio plano </w:t>
      </w:r>
      <w:r w:rsidRPr="00550F2A">
        <w:rPr>
          <w:color w:val="000000"/>
          <w:lang w:eastAsia="lt-LT"/>
        </w:rPr>
        <w:t>pirmojo tikslo –</w:t>
      </w:r>
      <w:r w:rsidRPr="00550F2A">
        <w:rPr>
          <w:b/>
          <w:bCs/>
          <w:color w:val="000000"/>
          <w:lang w:eastAsia="lt-LT"/>
        </w:rPr>
        <w:t xml:space="preserve"> </w:t>
      </w:r>
      <w:r w:rsidRPr="00550F2A">
        <w:rPr>
          <w:color w:val="000000"/>
          <w:lang w:eastAsia="lt-LT"/>
        </w:rPr>
        <w:t>užtikrinti kokybišką ugdymo proceso organizavimą – buvo vykdomi trys Veiklos plano uždaviniai: </w:t>
      </w:r>
    </w:p>
    <w:p w14:paraId="2AFDD504" w14:textId="77777777" w:rsidR="00C05CA2" w:rsidRPr="00550F2A" w:rsidRDefault="00C05CA2" w:rsidP="00C05CA2">
      <w:pPr>
        <w:pStyle w:val="Sraopastraipa"/>
        <w:numPr>
          <w:ilvl w:val="0"/>
          <w:numId w:val="1"/>
        </w:numPr>
        <w:tabs>
          <w:tab w:val="left" w:pos="732"/>
        </w:tabs>
        <w:ind w:left="22" w:firstLine="567"/>
        <w:jc w:val="both"/>
        <w:textAlignment w:val="baseline"/>
        <w:rPr>
          <w:color w:val="000000"/>
          <w:szCs w:val="24"/>
          <w:lang w:eastAsia="lt-LT"/>
        </w:rPr>
      </w:pPr>
      <w:r w:rsidRPr="00550F2A">
        <w:rPr>
          <w:color w:val="000000"/>
          <w:szCs w:val="24"/>
          <w:lang w:eastAsia="lt-LT"/>
        </w:rPr>
        <w:t xml:space="preserve"> įgyvendinant pirmąjį uždavinį – tikslingai derinti STEAM ir klasikinį ugdymą – 2022 m. buvo atlikta I–IV klasių mokinių ir jų tėvų apklausa, kuri parodė, kad 82 % mokinių ir 89 % tėvų patenkinti mokymosi rezultatais ir teigiamai vertina mokymosi Gimnazijoje galimybes. Pernai Gimnaziją baigė 86 abiturientai (2021 m. – 112), iš jų vidurinį išsilavinimą įgijo 95,6 % (2021 m. – 99 %). Valstybinių brandos egzaminų vidurkis buvo 46 balai (2021 m. – 47 balai). Abiturientai 25 valstybiniuose brandos egzaminuose gavo aukštesnius nei 86 balai </w:t>
      </w:r>
      <w:proofErr w:type="spellStart"/>
      <w:r w:rsidRPr="00550F2A">
        <w:rPr>
          <w:color w:val="000000"/>
          <w:szCs w:val="24"/>
          <w:lang w:eastAsia="lt-LT"/>
        </w:rPr>
        <w:t>įvertinimus</w:t>
      </w:r>
      <w:proofErr w:type="spellEnd"/>
      <w:r w:rsidRPr="00550F2A">
        <w:rPr>
          <w:color w:val="000000"/>
          <w:szCs w:val="24"/>
          <w:lang w:eastAsia="lt-LT"/>
        </w:rPr>
        <w:t xml:space="preserve">, 3 gimnazistai gavo 100 balų </w:t>
      </w:r>
      <w:proofErr w:type="spellStart"/>
      <w:r w:rsidRPr="00550F2A">
        <w:rPr>
          <w:color w:val="000000"/>
          <w:szCs w:val="24"/>
          <w:lang w:eastAsia="lt-LT"/>
        </w:rPr>
        <w:t>įvertinimus</w:t>
      </w:r>
      <w:proofErr w:type="spellEnd"/>
      <w:r w:rsidRPr="00550F2A">
        <w:rPr>
          <w:color w:val="000000"/>
          <w:szCs w:val="24"/>
          <w:lang w:eastAsia="lt-LT"/>
        </w:rPr>
        <w:t xml:space="preserve"> (2021 m. – 4 mokiniai). Mokinių užsienio (anglų) kalbos, istorijos, geografijos, matematikos ir informacinių technologijų egzaminų rezultatai buvo aukštesni už šalies įvertinimų vidurkius. Pagrindinį išsilavinimą Gimnazijoje įgijo 137 mokiniai (100 %).</w:t>
      </w:r>
    </w:p>
    <w:p w14:paraId="2AFDD505" w14:textId="77777777" w:rsidR="00C05CA2" w:rsidRPr="00550F2A" w:rsidRDefault="00C05CA2" w:rsidP="00C05CA2">
      <w:pPr>
        <w:ind w:left="36" w:firstLine="567"/>
        <w:jc w:val="both"/>
        <w:rPr>
          <w:lang w:eastAsia="lt-LT"/>
        </w:rPr>
      </w:pPr>
      <w:r w:rsidRPr="00550F2A">
        <w:rPr>
          <w:color w:val="000000"/>
          <w:lang w:eastAsia="lt-LT"/>
        </w:rPr>
        <w:t xml:space="preserve">Nuo 2021 m. rugsėjo 1 d. Gimnazijoje pradėtos formuoti universitetinės klasės, kuriose pamokas ir </w:t>
      </w:r>
      <w:proofErr w:type="spellStart"/>
      <w:r w:rsidRPr="00550F2A">
        <w:rPr>
          <w:color w:val="000000"/>
          <w:lang w:eastAsia="lt-LT"/>
        </w:rPr>
        <w:t>užsiėmimus</w:t>
      </w:r>
      <w:proofErr w:type="spellEnd"/>
      <w:r w:rsidRPr="00550F2A">
        <w:rPr>
          <w:color w:val="000000"/>
          <w:lang w:eastAsia="lt-LT"/>
        </w:rPr>
        <w:t xml:space="preserve"> organizavo Universiteto dėstytojai. 56 % Gimnazijos mokinių (I–II klasės) buvo sudaryta galimybė mokytis Universiteto auditorijose ir laboratorijose, atlikti praktinius-tiriamuosius darbus.  Per metus 303 mokiniai (60 %) išklausė Universiteto mokslininkų organizuotą paskaitų ciklą „Iškeisk pamoką į paskaitą“, 29 I–II klasių mokiniai (10 %) dalyvavo Universiteto STEAM veiklose, 112 (63 %) I klasių mokinių dalyvavo Gimnazijoje vykdytame renginyje „Etnografinė popietė“, kuriame svečiavosi Klaipėdos Tauralaukio ir „Versmės“ progimnazijų komandos bei  Universiteto folklorinis ansamblis „Vytinė”. Plėtojant mokinių STEAM kompetencijas, per metus dalyvauta nacionaliniame projekte „Matematikos pasiekimų gerinimas, pasitelkiant virtualią ugdymo aplinką“ (II klasių mokinių matematikos mokymosi rezultatai pagerėjo 0,8 balo). Organizuota tikslinga veikla, formuojant</w:t>
      </w:r>
      <w:r w:rsidRPr="007B40DD">
        <w:rPr>
          <w:color w:val="000000"/>
          <w:lang w:eastAsia="lt-LT"/>
        </w:rPr>
        <w:t xml:space="preserve"> I–IV klasių mokinių vertybines nuostatas (saiko, gėrio, grožio, harmonijos, sveiko kūno ir sielos dermės, universalios asmenybės galimybių) pagal Klasikinio ugdymo sampratos elementus: vykdytos neformaliojo švietimo programos, susijusios su </w:t>
      </w:r>
      <w:r>
        <w:rPr>
          <w:color w:val="000000"/>
          <w:lang w:eastAsia="lt-LT"/>
        </w:rPr>
        <w:t>A</w:t>
      </w:r>
      <w:r w:rsidRPr="007B40DD">
        <w:rPr>
          <w:color w:val="000000"/>
          <w:lang w:eastAsia="lt-LT"/>
        </w:rPr>
        <w:t xml:space="preserve">ntikos kultūra, mokiniai dalyvavo Lietuvos mokinių lotynų kalbos ir </w:t>
      </w:r>
      <w:r>
        <w:rPr>
          <w:color w:val="000000"/>
          <w:lang w:eastAsia="lt-LT"/>
        </w:rPr>
        <w:t>A</w:t>
      </w:r>
      <w:r w:rsidRPr="007B40DD">
        <w:rPr>
          <w:color w:val="000000"/>
          <w:lang w:eastAsia="lt-LT"/>
        </w:rPr>
        <w:t xml:space="preserve">ntikos kultūros olimpiadoje, Klaipėdos regiono mokyklų Antikos konkurse „VENI. VIDI. VICI“, oratorių konkurse, </w:t>
      </w:r>
      <w:r w:rsidRPr="007B40DD">
        <w:rPr>
          <w:color w:val="000000"/>
          <w:lang w:eastAsia="lt-LT"/>
        </w:rPr>
        <w:lastRenderedPageBreak/>
        <w:t>konferencijoje „Antikos kultūros duris pravėrus“ ir veiklose pagal projektą „Antika – Europos kultūros lopšys</w:t>
      </w:r>
      <w:r w:rsidRPr="00550F2A">
        <w:rPr>
          <w:color w:val="000000"/>
          <w:lang w:eastAsia="lt-LT"/>
        </w:rPr>
        <w:t xml:space="preserve">“. Antikos kultūros mokymasis buvo integruotas į privalomųjų dalykų ugdymo turinį visose I–IV klasėse (561 mokinys, 100 %), II klasių mokiniai ruošė viešąsias kalbas, III klasių mokiniai vykdė tiriamuosius-kūrybinius darbus </w:t>
      </w:r>
      <w:r>
        <w:rPr>
          <w:color w:val="000000"/>
          <w:lang w:eastAsia="lt-LT"/>
        </w:rPr>
        <w:t>A</w:t>
      </w:r>
      <w:r w:rsidRPr="00550F2A">
        <w:rPr>
          <w:color w:val="000000"/>
          <w:lang w:eastAsia="lt-LT"/>
        </w:rPr>
        <w:t>ntikos kultūros, filosofijos, meno ir kitomis temomis;</w:t>
      </w:r>
    </w:p>
    <w:p w14:paraId="2AFDD506" w14:textId="77777777" w:rsidR="00C05CA2" w:rsidRPr="00550F2A" w:rsidRDefault="00C05CA2" w:rsidP="00C05CA2">
      <w:pPr>
        <w:ind w:firstLine="603"/>
        <w:jc w:val="both"/>
        <w:rPr>
          <w:lang w:eastAsia="lt-LT"/>
        </w:rPr>
      </w:pPr>
      <w:r w:rsidRPr="00550F2A">
        <w:rPr>
          <w:color w:val="000000"/>
          <w:lang w:eastAsia="lt-LT"/>
        </w:rPr>
        <w:t xml:space="preserve">– įgyvendinant antrąjį uždavinį – pozityvios emocinės aplinkos kūrimas – organizuoti projekto „Kultūros pasas“ renginiai (dalyvavo 412  mokinių (73 %), panaudota 2,1 tūkst. </w:t>
      </w:r>
      <w:proofErr w:type="spellStart"/>
      <w:r w:rsidRPr="00550F2A">
        <w:rPr>
          <w:color w:val="000000"/>
          <w:lang w:eastAsia="lt-LT"/>
        </w:rPr>
        <w:t>Eur</w:t>
      </w:r>
      <w:proofErr w:type="spellEnd"/>
      <w:r w:rsidRPr="00550F2A">
        <w:rPr>
          <w:color w:val="000000"/>
          <w:lang w:eastAsia="lt-LT"/>
        </w:rPr>
        <w:t xml:space="preserve"> tikslinių valstybės biudžeto lėšų). Atlikus mokinių apklausas, 2022 m. buvo nustatyta, kad daugiau kaip 75 % mokinių Gimnazijoje jaučiasi gerai arba labai gerai ir nepatiria patyčių. Tai rodo, kad Gimnazijoje per metus buvo įgyvendintos efektyvios mokinių mikroklimatą gerinančios priemonės: „MEPA“ (Mokykla </w:t>
      </w:r>
      <w:r w:rsidRPr="00550F2A">
        <w:rPr>
          <w:color w:val="222222"/>
          <w:lang w:eastAsia="lt-LT"/>
        </w:rPr>
        <w:t>–</w:t>
      </w:r>
      <w:r w:rsidRPr="00550F2A">
        <w:rPr>
          <w:color w:val="FF0000"/>
          <w:lang w:eastAsia="lt-LT"/>
        </w:rPr>
        <w:t> </w:t>
      </w:r>
      <w:r w:rsidRPr="00550F2A">
        <w:rPr>
          <w:color w:val="000000"/>
          <w:lang w:eastAsia="lt-LT"/>
        </w:rPr>
        <w:t>Europos Parlamento ambasadorė) dalyvavo 250 mokinių  (38 %), I klasių mokiniai dalyvavo pilotiniame respublikiniame projekte „Pilietiškumo ir gynybos įgūdžių kursas“ (100 %), „</w:t>
      </w:r>
      <w:proofErr w:type="spellStart"/>
      <w:r w:rsidRPr="00550F2A">
        <w:rPr>
          <w:color w:val="000000"/>
          <w:lang w:eastAsia="lt-LT"/>
        </w:rPr>
        <w:t>Nordplus</w:t>
      </w:r>
      <w:proofErr w:type="spellEnd"/>
      <w:r w:rsidRPr="00550F2A">
        <w:rPr>
          <w:color w:val="000000"/>
          <w:lang w:eastAsia="lt-LT"/>
        </w:rPr>
        <w:t xml:space="preserve"> </w:t>
      </w:r>
      <w:proofErr w:type="spellStart"/>
      <w:r w:rsidRPr="00550F2A">
        <w:rPr>
          <w:color w:val="000000"/>
          <w:lang w:eastAsia="lt-LT"/>
        </w:rPr>
        <w:t>Horizontal</w:t>
      </w:r>
      <w:proofErr w:type="spellEnd"/>
      <w:r w:rsidRPr="00550F2A">
        <w:rPr>
          <w:color w:val="000000"/>
          <w:lang w:eastAsia="lt-LT"/>
        </w:rPr>
        <w:t xml:space="preserve">“ finansuojamame projekte „Virtuali pilietiškumo mokykla“ dalyvavo 60 mokinių, 18 Universiteto organizuotų renginių dalyvavo 360 mokinių (64 %). Taip pat gimnazistai vykdė projektą „Nepatogaus kino klasė sisteminio pokyčio link“, organizavo 35 edukacines išvykas, klasių valandėlių metu vykdė prevencinius </w:t>
      </w:r>
      <w:proofErr w:type="spellStart"/>
      <w:r w:rsidRPr="00550F2A">
        <w:rPr>
          <w:color w:val="000000"/>
          <w:lang w:eastAsia="lt-LT"/>
        </w:rPr>
        <w:t>užsiėmimus</w:t>
      </w:r>
      <w:proofErr w:type="spellEnd"/>
      <w:r w:rsidRPr="00550F2A">
        <w:rPr>
          <w:color w:val="000000"/>
          <w:lang w:eastAsia="lt-LT"/>
        </w:rPr>
        <w:t xml:space="preserve"> pagal </w:t>
      </w:r>
      <w:r w:rsidRPr="00550F2A">
        <w:rPr>
          <w:color w:val="000000"/>
          <w:shd w:val="clear" w:color="auto" w:fill="FFFFFF"/>
          <w:lang w:eastAsia="lt-LT"/>
        </w:rPr>
        <w:t>LIONS QUEST</w:t>
      </w:r>
      <w:r w:rsidRPr="00550F2A">
        <w:rPr>
          <w:color w:val="000000"/>
          <w:lang w:eastAsia="lt-LT"/>
        </w:rPr>
        <w:t xml:space="preserve"> programą „Raktai į sėkmę“;</w:t>
      </w:r>
    </w:p>
    <w:p w14:paraId="2AFDD507" w14:textId="77777777" w:rsidR="00C05CA2" w:rsidRPr="00550F2A" w:rsidRDefault="00C05CA2" w:rsidP="00C05CA2">
      <w:pPr>
        <w:pStyle w:val="Sraopastraipa"/>
        <w:numPr>
          <w:ilvl w:val="0"/>
          <w:numId w:val="1"/>
        </w:numPr>
        <w:tabs>
          <w:tab w:val="left" w:pos="731"/>
        </w:tabs>
        <w:ind w:left="0" w:firstLine="567"/>
        <w:jc w:val="both"/>
        <w:textAlignment w:val="baseline"/>
        <w:rPr>
          <w:color w:val="000000" w:themeColor="text1"/>
          <w:szCs w:val="24"/>
          <w:lang w:eastAsia="lt-LT"/>
        </w:rPr>
      </w:pPr>
      <w:r w:rsidRPr="00550F2A">
        <w:rPr>
          <w:color w:val="000000"/>
          <w:szCs w:val="24"/>
          <w:lang w:eastAsia="lt-LT"/>
        </w:rPr>
        <w:t>įgyvendinant  trečiąjį uždavinį – organizuoti mokytojų kvalifikacijos tobulinimą, atsižvelgiant į Gimnazijos keliamus prioritetus – mokytojai buvo skatinami tobulinti savo bendrąsias kompetencijas ir lyderystę (17</w:t>
      </w:r>
      <w:r w:rsidRPr="00550F2A">
        <w:rPr>
          <w:color w:val="FF0000"/>
          <w:szCs w:val="24"/>
          <w:lang w:eastAsia="lt-LT"/>
        </w:rPr>
        <w:t xml:space="preserve"> </w:t>
      </w:r>
      <w:r w:rsidRPr="00550F2A">
        <w:rPr>
          <w:color w:val="000000"/>
          <w:szCs w:val="24"/>
          <w:lang w:eastAsia="lt-LT"/>
        </w:rPr>
        <w:t xml:space="preserve">pedagogų (42 %) dalyvavo Gimnazijos veiklos kokybės įsivertinimo, vidaus kontrolės parengimo, </w:t>
      </w:r>
      <w:r w:rsidRPr="00550F2A">
        <w:rPr>
          <w:color w:val="000000" w:themeColor="text1"/>
          <w:szCs w:val="24"/>
          <w:lang w:eastAsia="lt-LT"/>
        </w:rPr>
        <w:t>antikorupcinės aplinkos kūrimo darbo grupėse) bei atsakomybę, Gimnazijos savivaldos institucijų ir darbo tarybos veiklose. Iš viso per metus pedagogai tobulino kvalifikaciją 1712 valandų, vidutiniškai 7 dienas (2021 m. – 10 dienas).</w:t>
      </w:r>
    </w:p>
    <w:p w14:paraId="2AFDD508" w14:textId="77777777" w:rsidR="00C05CA2" w:rsidRPr="00550F2A" w:rsidRDefault="00C05CA2" w:rsidP="00C05CA2">
      <w:pPr>
        <w:ind w:firstLine="589"/>
        <w:jc w:val="both"/>
        <w:rPr>
          <w:color w:val="000000"/>
          <w:lang w:eastAsia="lt-LT"/>
        </w:rPr>
      </w:pPr>
      <w:r w:rsidRPr="00550F2A">
        <w:rPr>
          <w:color w:val="000000" w:themeColor="text1"/>
          <w:lang w:eastAsia="lt-LT"/>
        </w:rPr>
        <w:t>Siekiant Strateginio plano antrojo tikslo – užtikrinti sveiką, saugią ir šiuolaikinius ugdymo(</w:t>
      </w:r>
      <w:proofErr w:type="spellStart"/>
      <w:r w:rsidRPr="00550F2A">
        <w:rPr>
          <w:color w:val="000000" w:themeColor="text1"/>
          <w:lang w:eastAsia="lt-LT"/>
        </w:rPr>
        <w:t>si</w:t>
      </w:r>
      <w:proofErr w:type="spellEnd"/>
      <w:r w:rsidRPr="00550F2A">
        <w:rPr>
          <w:color w:val="000000" w:themeColor="text1"/>
          <w:lang w:eastAsia="lt-LT"/>
        </w:rPr>
        <w:t xml:space="preserve">) reikalavimus atliepiančią aplinką – Gimnazijos veikla buvo </w:t>
      </w:r>
      <w:r w:rsidRPr="00550F2A">
        <w:rPr>
          <w:color w:val="000000"/>
          <w:lang w:eastAsia="lt-LT"/>
        </w:rPr>
        <w:t>orientuojama į edukacinių aplinkų kūrimą, patalpų būklės atnaujinimą, šiuolaikinių ugdymo(</w:t>
      </w:r>
      <w:proofErr w:type="spellStart"/>
      <w:r w:rsidRPr="00550F2A">
        <w:rPr>
          <w:color w:val="000000"/>
          <w:lang w:eastAsia="lt-LT"/>
        </w:rPr>
        <w:t>si</w:t>
      </w:r>
      <w:proofErr w:type="spellEnd"/>
      <w:r w:rsidRPr="00550F2A">
        <w:rPr>
          <w:color w:val="000000"/>
          <w:lang w:eastAsia="lt-LT"/>
        </w:rPr>
        <w:t xml:space="preserve">) priemonių įsigijimą. Tikslui pasiekti buvo vykdomi du Strateginio plano uždaviniai, kuriuos įgyvendinant, buvo suremontuoti 3 sanitariniai mazgai, technologijų kabinetas, įrengta </w:t>
      </w:r>
      <w:proofErr w:type="spellStart"/>
      <w:r w:rsidRPr="00550F2A">
        <w:rPr>
          <w:color w:val="000000"/>
          <w:lang w:eastAsia="lt-LT"/>
        </w:rPr>
        <w:t>amfiteatrinė</w:t>
      </w:r>
      <w:proofErr w:type="spellEnd"/>
      <w:r w:rsidRPr="00550F2A">
        <w:rPr>
          <w:color w:val="000000"/>
          <w:lang w:eastAsia="lt-LT"/>
        </w:rPr>
        <w:t xml:space="preserve"> auditorija (20,0 tūkst. </w:t>
      </w:r>
      <w:proofErr w:type="spellStart"/>
      <w:r w:rsidRPr="00550F2A">
        <w:rPr>
          <w:color w:val="000000"/>
          <w:lang w:eastAsia="lt-LT"/>
        </w:rPr>
        <w:t>Eur</w:t>
      </w:r>
      <w:proofErr w:type="spellEnd"/>
      <w:r w:rsidRPr="00550F2A">
        <w:rPr>
          <w:color w:val="000000"/>
          <w:lang w:eastAsia="lt-LT"/>
        </w:rPr>
        <w:t xml:space="preserve">) ir saulės elektrinė. Iš paramos lėšų aktų salėje buvo atnaujinta garso ir apšvietimo įranga (6,4 tūkst. </w:t>
      </w:r>
      <w:proofErr w:type="spellStart"/>
      <w:r w:rsidRPr="00550F2A">
        <w:rPr>
          <w:color w:val="000000"/>
          <w:lang w:eastAsia="lt-LT"/>
        </w:rPr>
        <w:t>Eur</w:t>
      </w:r>
      <w:proofErr w:type="spellEnd"/>
      <w:r w:rsidRPr="00550F2A">
        <w:rPr>
          <w:color w:val="000000"/>
          <w:lang w:eastAsia="lt-LT"/>
        </w:rPr>
        <w:t xml:space="preserve">), nupirktas daugialypės terpės projektorius, 6 stacionarūs kompiuteriai, 6 monitoriai, 3 išmanieji ekranai (3,2 tūkst. </w:t>
      </w:r>
      <w:proofErr w:type="spellStart"/>
      <w:r w:rsidRPr="00550F2A">
        <w:rPr>
          <w:color w:val="000000"/>
          <w:lang w:eastAsia="lt-LT"/>
        </w:rPr>
        <w:t>Eur</w:t>
      </w:r>
      <w:proofErr w:type="spellEnd"/>
      <w:r w:rsidRPr="00550F2A">
        <w:rPr>
          <w:color w:val="000000"/>
          <w:lang w:eastAsia="lt-LT"/>
        </w:rPr>
        <w:t xml:space="preserve"> projekto „Matematikos pasiekimų gerinimas, pasitelkiant virtualią ugdymo aplinką“ lėšų), įsigytos kėdės, spintos, stalai mokytojams (8,2 tūkst. </w:t>
      </w:r>
      <w:proofErr w:type="spellStart"/>
      <w:r w:rsidRPr="00550F2A">
        <w:rPr>
          <w:color w:val="000000"/>
          <w:lang w:eastAsia="lt-LT"/>
        </w:rPr>
        <w:t>Eur</w:t>
      </w:r>
      <w:proofErr w:type="spellEnd"/>
      <w:r w:rsidRPr="00550F2A">
        <w:rPr>
          <w:color w:val="000000"/>
          <w:lang w:eastAsia="lt-LT"/>
        </w:rPr>
        <w:t xml:space="preserve"> savivaldybės biudžeto lėšų).</w:t>
      </w:r>
    </w:p>
    <w:p w14:paraId="2AFDD509" w14:textId="77777777" w:rsidR="00C05CA2" w:rsidRPr="00550F2A" w:rsidRDefault="00C05CA2" w:rsidP="00C05CA2">
      <w:pPr>
        <w:ind w:left="589"/>
        <w:jc w:val="both"/>
        <w:textAlignment w:val="baseline"/>
        <w:rPr>
          <w:color w:val="000000"/>
          <w:lang w:eastAsia="lt-LT"/>
        </w:rPr>
      </w:pPr>
      <w:r w:rsidRPr="00550F2A">
        <w:rPr>
          <w:color w:val="000000"/>
          <w:lang w:eastAsia="lt-LT"/>
        </w:rPr>
        <w:t>2022 m. Gimnazijos finansinė situacija buvo tokia:</w:t>
      </w:r>
    </w:p>
    <w:tbl>
      <w:tblPr>
        <w:tblW w:w="0" w:type="auto"/>
        <w:tblCellMar>
          <w:top w:w="15" w:type="dxa"/>
          <w:left w:w="15" w:type="dxa"/>
          <w:bottom w:w="15" w:type="dxa"/>
          <w:right w:w="15" w:type="dxa"/>
        </w:tblCellMar>
        <w:tblLook w:val="04A0" w:firstRow="1" w:lastRow="0" w:firstColumn="1" w:lastColumn="0" w:noHBand="0" w:noVBand="1"/>
      </w:tblPr>
      <w:tblGrid>
        <w:gridCol w:w="1869"/>
        <w:gridCol w:w="1539"/>
        <w:gridCol w:w="1261"/>
        <w:gridCol w:w="1325"/>
        <w:gridCol w:w="3634"/>
      </w:tblGrid>
      <w:tr w:rsidR="00C05CA2" w:rsidRPr="00550F2A" w14:paraId="2AFDD50E" w14:textId="77777777" w:rsidTr="00B4582A">
        <w:trPr>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0A" w14:textId="77777777" w:rsidR="00C05CA2" w:rsidRPr="00550F2A" w:rsidRDefault="00C05CA2" w:rsidP="00B4582A">
            <w:pPr>
              <w:jc w:val="center"/>
              <w:rPr>
                <w:b/>
                <w:bCs/>
                <w:lang w:eastAsia="lt-LT"/>
              </w:rPr>
            </w:pPr>
            <w:r w:rsidRPr="00550F2A">
              <w:rPr>
                <w:color w:val="000000"/>
                <w:lang w:eastAsia="lt-LT"/>
              </w:rPr>
              <w:t>Finansavimo šaltinis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0B" w14:textId="77777777" w:rsidR="00C05CA2" w:rsidRPr="00550F2A" w:rsidRDefault="00C05CA2" w:rsidP="00B4582A">
            <w:pPr>
              <w:jc w:val="center"/>
              <w:rPr>
                <w:b/>
                <w:bCs/>
                <w:lang w:eastAsia="lt-LT"/>
              </w:rPr>
            </w:pPr>
            <w:r w:rsidRPr="00550F2A">
              <w:rPr>
                <w:color w:val="000000"/>
                <w:lang w:eastAsia="lt-LT"/>
              </w:rPr>
              <w:t xml:space="preserve">Lėšos (tūkst. </w:t>
            </w:r>
            <w:proofErr w:type="spellStart"/>
            <w:r w:rsidRPr="00550F2A">
              <w:rPr>
                <w:color w:val="000000"/>
                <w:lang w:eastAsia="lt-LT"/>
              </w:rPr>
              <w:t>Eur</w:t>
            </w:r>
            <w:proofErr w:type="spellEnd"/>
            <w:r w:rsidRPr="00550F2A">
              <w:rPr>
                <w:color w:val="000000"/>
                <w:lang w:eastAsia="lt-L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0C" w14:textId="77777777" w:rsidR="00C05CA2" w:rsidRPr="00550F2A" w:rsidRDefault="00C05CA2" w:rsidP="00B4582A">
            <w:pPr>
              <w:jc w:val="center"/>
              <w:rPr>
                <w:b/>
                <w:bCs/>
                <w:lang w:eastAsia="lt-LT"/>
              </w:rPr>
            </w:pPr>
            <w:r w:rsidRPr="00550F2A">
              <w:rPr>
                <w:color w:val="000000"/>
                <w:lang w:eastAsia="lt-LT"/>
              </w:rPr>
              <w:t>Pastabos</w:t>
            </w:r>
          </w:p>
          <w:p w14:paraId="2AFDD50D" w14:textId="77777777" w:rsidR="00C05CA2" w:rsidRPr="00550F2A" w:rsidRDefault="00C05CA2" w:rsidP="00B4582A">
            <w:pPr>
              <w:jc w:val="center"/>
              <w:rPr>
                <w:b/>
                <w:bCs/>
                <w:lang w:eastAsia="lt-LT"/>
              </w:rPr>
            </w:pPr>
          </w:p>
        </w:tc>
      </w:tr>
      <w:tr w:rsidR="00C05CA2" w:rsidRPr="00550F2A" w14:paraId="2AFDD514" w14:textId="77777777" w:rsidTr="00B4582A">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FDD50F" w14:textId="77777777" w:rsidR="00C05CA2" w:rsidRPr="00550F2A" w:rsidRDefault="00C05CA2" w:rsidP="00B4582A">
            <w:pPr>
              <w:rPr>
                <w:b/>
                <w:bCs/>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0" w14:textId="77777777" w:rsidR="00C05CA2" w:rsidRPr="00550F2A" w:rsidRDefault="00C05CA2" w:rsidP="00B4582A">
            <w:pPr>
              <w:jc w:val="center"/>
              <w:rPr>
                <w:b/>
                <w:bCs/>
                <w:lang w:eastAsia="lt-LT"/>
              </w:rPr>
            </w:pPr>
            <w:r w:rsidRPr="00550F2A">
              <w:rPr>
                <w:color w:val="000000"/>
                <w:lang w:eastAsia="lt-LT"/>
              </w:rPr>
              <w:t>Planas (patikslintas)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1" w14:textId="77777777" w:rsidR="00C05CA2" w:rsidRPr="00550F2A" w:rsidRDefault="00C05CA2" w:rsidP="00B4582A">
            <w:pPr>
              <w:jc w:val="center"/>
              <w:rPr>
                <w:b/>
                <w:bCs/>
                <w:lang w:eastAsia="lt-LT"/>
              </w:rPr>
            </w:pPr>
            <w:r w:rsidRPr="00550F2A">
              <w:rPr>
                <w:color w:val="000000"/>
                <w:lang w:eastAsia="lt-LT"/>
              </w:rPr>
              <w:t>Panaudota lėšų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2" w14:textId="77777777" w:rsidR="00C05CA2" w:rsidRPr="00550F2A" w:rsidRDefault="00C05CA2" w:rsidP="00B4582A">
            <w:pPr>
              <w:jc w:val="center"/>
              <w:rPr>
                <w:b/>
                <w:bCs/>
                <w:lang w:eastAsia="lt-LT"/>
              </w:rPr>
            </w:pPr>
            <w:r w:rsidRPr="00550F2A">
              <w:rPr>
                <w:color w:val="000000"/>
                <w:lang w:eastAsia="lt-LT"/>
              </w:rPr>
              <w:t>Įvykdymas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FDD513" w14:textId="77777777" w:rsidR="00C05CA2" w:rsidRPr="00550F2A" w:rsidRDefault="00C05CA2" w:rsidP="00B4582A">
            <w:pPr>
              <w:rPr>
                <w:b/>
                <w:bCs/>
                <w:lang w:eastAsia="lt-LT"/>
              </w:rPr>
            </w:pPr>
          </w:p>
        </w:tc>
      </w:tr>
      <w:tr w:rsidR="00C05CA2" w:rsidRPr="009B098C" w14:paraId="2AFDD51A" w14:textId="77777777" w:rsidTr="00B4582A">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5" w14:textId="77777777" w:rsidR="00C05CA2" w:rsidRPr="00550F2A" w:rsidRDefault="00C05CA2" w:rsidP="00B4582A">
            <w:pPr>
              <w:rPr>
                <w:lang w:eastAsia="lt-LT"/>
              </w:rPr>
            </w:pPr>
            <w:r w:rsidRPr="00550F2A">
              <w:rPr>
                <w:color w:val="000000"/>
                <w:lang w:eastAsia="lt-LT"/>
              </w:rPr>
              <w:t>Savivaldybės biudžetas (SB)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6" w14:textId="77777777" w:rsidR="00C05CA2" w:rsidRPr="00550F2A" w:rsidRDefault="00C05CA2" w:rsidP="00B4582A">
            <w:pPr>
              <w:jc w:val="center"/>
              <w:rPr>
                <w:lang w:eastAsia="lt-LT"/>
              </w:rPr>
            </w:pPr>
            <w:r w:rsidRPr="00550F2A">
              <w:rPr>
                <w:color w:val="000000"/>
                <w:lang w:eastAsia="lt-LT"/>
              </w:rPr>
              <w:t>413,5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7" w14:textId="77777777" w:rsidR="00C05CA2" w:rsidRPr="00550F2A" w:rsidRDefault="00C05CA2" w:rsidP="00B4582A">
            <w:pPr>
              <w:jc w:val="center"/>
              <w:rPr>
                <w:lang w:eastAsia="lt-LT"/>
              </w:rPr>
            </w:pPr>
            <w:r w:rsidRPr="00550F2A">
              <w:rPr>
                <w:color w:val="000000"/>
                <w:lang w:eastAsia="lt-LT"/>
              </w:rPr>
              <w:t>406,0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8" w14:textId="77777777" w:rsidR="00C05CA2" w:rsidRPr="00550F2A" w:rsidRDefault="00C05CA2" w:rsidP="00B4582A">
            <w:pPr>
              <w:jc w:val="center"/>
              <w:rPr>
                <w:lang w:eastAsia="lt-LT"/>
              </w:rPr>
            </w:pPr>
            <w:r w:rsidRPr="00550F2A">
              <w:rPr>
                <w:color w:val="000000"/>
                <w:lang w:eastAsia="lt-LT"/>
              </w:rPr>
              <w:t>98,2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9" w14:textId="77777777" w:rsidR="00C05CA2" w:rsidRPr="009B098C" w:rsidRDefault="00C05CA2" w:rsidP="00B4582A">
            <w:pPr>
              <w:rPr>
                <w:lang w:eastAsia="lt-LT"/>
              </w:rPr>
            </w:pPr>
            <w:r w:rsidRPr="00550F2A">
              <w:rPr>
                <w:color w:val="000000"/>
                <w:lang w:eastAsia="lt-LT"/>
              </w:rPr>
              <w:t xml:space="preserve">Nepilnai panaudotos karjeros specialisto etato išlaikymui skirtos  lėšos dėl darbuotojo nedarbingumo ir lėšos </w:t>
            </w:r>
            <w:proofErr w:type="spellStart"/>
            <w:r w:rsidRPr="00550F2A">
              <w:rPr>
                <w:color w:val="000000"/>
                <w:lang w:eastAsia="lt-LT"/>
              </w:rPr>
              <w:t>Europiados</w:t>
            </w:r>
            <w:proofErr w:type="spellEnd"/>
            <w:r w:rsidRPr="00550F2A">
              <w:rPr>
                <w:color w:val="000000"/>
                <w:lang w:eastAsia="lt-LT"/>
              </w:rPr>
              <w:t xml:space="preserve"> dalyviams dėl trumpesnio jų apgyvendinimo laikotarpio</w:t>
            </w:r>
          </w:p>
        </w:tc>
      </w:tr>
      <w:tr w:rsidR="00C05CA2" w:rsidRPr="009B098C" w14:paraId="2AFDD520" w14:textId="77777777" w:rsidTr="00B458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B" w14:textId="77777777" w:rsidR="00C05CA2" w:rsidRPr="009B098C" w:rsidRDefault="00C05CA2" w:rsidP="00B4582A">
            <w:pPr>
              <w:rPr>
                <w:lang w:eastAsia="lt-LT"/>
              </w:rPr>
            </w:pPr>
            <w:r w:rsidRPr="009B098C">
              <w:rPr>
                <w:color w:val="000000"/>
                <w:lang w:eastAsia="lt-LT"/>
              </w:rPr>
              <w:t>Specialioji tikslinė dotacija (VB)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C" w14:textId="77777777" w:rsidR="00C05CA2" w:rsidRPr="009B098C" w:rsidRDefault="00C05CA2" w:rsidP="00B4582A">
            <w:pPr>
              <w:jc w:val="center"/>
              <w:rPr>
                <w:lang w:eastAsia="lt-LT"/>
              </w:rPr>
            </w:pPr>
            <w:r w:rsidRPr="009B098C">
              <w:rPr>
                <w:color w:val="000000"/>
                <w:lang w:eastAsia="lt-LT"/>
              </w:rPr>
              <w:t>1207,1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D" w14:textId="77777777" w:rsidR="00C05CA2" w:rsidRPr="009B098C" w:rsidRDefault="00C05CA2" w:rsidP="00B4582A">
            <w:pPr>
              <w:jc w:val="center"/>
              <w:rPr>
                <w:lang w:eastAsia="lt-LT"/>
              </w:rPr>
            </w:pPr>
            <w:r w:rsidRPr="009B098C">
              <w:rPr>
                <w:color w:val="000000"/>
                <w:lang w:eastAsia="lt-LT"/>
              </w:rPr>
              <w:t>1205,8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E" w14:textId="77777777" w:rsidR="00C05CA2" w:rsidRPr="009B098C" w:rsidRDefault="00C05CA2" w:rsidP="00B4582A">
            <w:pPr>
              <w:jc w:val="center"/>
              <w:rPr>
                <w:lang w:eastAsia="lt-LT"/>
              </w:rPr>
            </w:pPr>
            <w:r w:rsidRPr="009B098C">
              <w:rPr>
                <w:color w:val="000000"/>
                <w:lang w:eastAsia="lt-LT"/>
              </w:rPr>
              <w:t>99,9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1F" w14:textId="77777777" w:rsidR="00C05CA2" w:rsidRPr="00550F2A" w:rsidRDefault="00C05CA2" w:rsidP="00B4582A">
            <w:pPr>
              <w:rPr>
                <w:lang w:eastAsia="lt-LT"/>
              </w:rPr>
            </w:pPr>
            <w:r>
              <w:rPr>
                <w:color w:val="000000"/>
                <w:lang w:eastAsia="lt-LT"/>
              </w:rPr>
              <w:t>Liko nep</w:t>
            </w:r>
            <w:r w:rsidRPr="00550F2A">
              <w:rPr>
                <w:color w:val="000000"/>
                <w:lang w:eastAsia="lt-LT"/>
              </w:rPr>
              <w:t xml:space="preserve">anaudotos nemokamo maitinimo organizavimo lėšos dėl darbuotojų nedarbingumo </w:t>
            </w:r>
          </w:p>
        </w:tc>
      </w:tr>
      <w:tr w:rsidR="00C05CA2" w:rsidRPr="00550F2A" w14:paraId="2AFDD526" w14:textId="77777777" w:rsidTr="00B4582A">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1" w14:textId="77777777" w:rsidR="00C05CA2" w:rsidRPr="00550F2A" w:rsidRDefault="00C05CA2" w:rsidP="00B4582A">
            <w:pPr>
              <w:rPr>
                <w:lang w:eastAsia="lt-LT"/>
              </w:rPr>
            </w:pPr>
            <w:r w:rsidRPr="00550F2A">
              <w:rPr>
                <w:color w:val="000000"/>
                <w:lang w:eastAsia="lt-LT"/>
              </w:rPr>
              <w:t>Įstaigos gautos pajamos (surinkta pajamų SP), iš jų: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2" w14:textId="77777777" w:rsidR="00C05CA2" w:rsidRPr="00550F2A" w:rsidRDefault="00C05CA2" w:rsidP="00B4582A">
            <w:pPr>
              <w:jc w:val="center"/>
              <w:rPr>
                <w:lang w:eastAsia="lt-LT"/>
              </w:rPr>
            </w:pPr>
            <w:r w:rsidRPr="00550F2A">
              <w:rPr>
                <w:color w:val="000000"/>
                <w:lang w:eastAsia="lt-LT"/>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3" w14:textId="77777777" w:rsidR="00C05CA2" w:rsidRPr="00550F2A" w:rsidRDefault="00C05CA2" w:rsidP="00B4582A">
            <w:pPr>
              <w:jc w:val="center"/>
              <w:rPr>
                <w:lang w:eastAsia="lt-LT"/>
              </w:rPr>
            </w:pPr>
            <w:r w:rsidRPr="00550F2A">
              <w:rPr>
                <w:color w:val="000000"/>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4" w14:textId="77777777" w:rsidR="00C05CA2" w:rsidRPr="00550F2A" w:rsidRDefault="00C05CA2" w:rsidP="00B4582A">
            <w:pPr>
              <w:jc w:val="center"/>
              <w:rPr>
                <w:lang w:eastAsia="lt-LT"/>
              </w:rPr>
            </w:pPr>
            <w:r w:rsidRPr="00550F2A">
              <w:rPr>
                <w:color w:val="000000"/>
                <w:lang w:eastAsia="lt-LT"/>
              </w:rPr>
              <w:t>75,0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5" w14:textId="77777777" w:rsidR="00C05CA2" w:rsidRPr="00550F2A" w:rsidRDefault="00C05CA2" w:rsidP="00B4582A">
            <w:pPr>
              <w:rPr>
                <w:lang w:eastAsia="lt-LT"/>
              </w:rPr>
            </w:pPr>
            <w:r w:rsidRPr="00550F2A">
              <w:rPr>
                <w:color w:val="000000"/>
                <w:lang w:eastAsia="lt-LT"/>
              </w:rPr>
              <w:t xml:space="preserve">Klaipėdos miesto savivaldybės tarybos sprendimu sumažintas  patalpų suteikimo paslaugos mokestis </w:t>
            </w:r>
          </w:p>
        </w:tc>
      </w:tr>
      <w:tr w:rsidR="00C05CA2" w:rsidRPr="00550F2A" w14:paraId="2AFDD52C" w14:textId="77777777" w:rsidTr="00B4582A">
        <w:trPr>
          <w:trHeight w:val="1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7" w14:textId="77777777" w:rsidR="00C05CA2" w:rsidRPr="00550F2A" w:rsidRDefault="00C05CA2" w:rsidP="00B4582A">
            <w:pPr>
              <w:rPr>
                <w:lang w:eastAsia="lt-LT"/>
              </w:rPr>
            </w:pPr>
            <w:r w:rsidRPr="00550F2A">
              <w:rPr>
                <w:color w:val="000000"/>
                <w:lang w:eastAsia="lt-LT"/>
              </w:rPr>
              <w:t>Pajamų išlaidos (SP)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8" w14:textId="77777777" w:rsidR="00C05CA2" w:rsidRPr="00550F2A" w:rsidRDefault="00C05CA2" w:rsidP="00B4582A">
            <w:pPr>
              <w:jc w:val="center"/>
              <w:rPr>
                <w:lang w:eastAsia="lt-LT"/>
              </w:rPr>
            </w:pPr>
            <w:r w:rsidRPr="00550F2A">
              <w:rPr>
                <w:color w:val="000000"/>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9" w14:textId="77777777" w:rsidR="00C05CA2" w:rsidRPr="00550F2A" w:rsidRDefault="00C05CA2" w:rsidP="00B4582A">
            <w:pPr>
              <w:jc w:val="center"/>
              <w:rPr>
                <w:lang w:eastAsia="lt-LT"/>
              </w:rPr>
            </w:pPr>
            <w:r w:rsidRPr="00550F2A">
              <w:rPr>
                <w:color w:val="000000"/>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A" w14:textId="77777777" w:rsidR="00C05CA2" w:rsidRPr="00550F2A" w:rsidRDefault="00C05CA2" w:rsidP="00B4582A">
            <w:pPr>
              <w:jc w:val="center"/>
              <w:rPr>
                <w:lang w:eastAsia="lt-LT"/>
              </w:rPr>
            </w:pPr>
            <w:r w:rsidRPr="00550F2A">
              <w:rPr>
                <w:color w:val="000000"/>
                <w:lang w:eastAsia="lt-LT"/>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B" w14:textId="77777777" w:rsidR="00C05CA2" w:rsidRPr="00550F2A" w:rsidRDefault="00C05CA2" w:rsidP="00B4582A">
            <w:pPr>
              <w:rPr>
                <w:lang w:eastAsia="lt-LT"/>
              </w:rPr>
            </w:pPr>
          </w:p>
        </w:tc>
      </w:tr>
      <w:tr w:rsidR="00C05CA2" w:rsidRPr="00550F2A" w14:paraId="2AFDD532" w14:textId="77777777" w:rsidTr="00B4582A">
        <w:trPr>
          <w:trHeight w:val="1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D" w14:textId="77777777" w:rsidR="00C05CA2" w:rsidRPr="00550F2A" w:rsidRDefault="00C05CA2" w:rsidP="00B4582A">
            <w:pPr>
              <w:rPr>
                <w:lang w:eastAsia="lt-LT"/>
              </w:rPr>
            </w:pPr>
            <w:r w:rsidRPr="00550F2A">
              <w:rPr>
                <w:color w:val="000000"/>
                <w:lang w:eastAsia="lt-LT"/>
              </w:rPr>
              <w:lastRenderedPageBreak/>
              <w:t>Projektų finansavimas (ES; VB; SB)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E" w14:textId="77777777" w:rsidR="00C05CA2" w:rsidRPr="00550F2A" w:rsidRDefault="00C05CA2" w:rsidP="00B4582A">
            <w:pPr>
              <w:jc w:val="center"/>
              <w:rPr>
                <w:lang w:eastAsia="lt-LT"/>
              </w:rPr>
            </w:pPr>
            <w:r w:rsidRPr="00550F2A">
              <w:rPr>
                <w:color w:val="000000"/>
                <w:lang w:eastAsia="lt-LT"/>
              </w:rPr>
              <w:t>47,2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2F" w14:textId="77777777" w:rsidR="00C05CA2" w:rsidRPr="00550F2A" w:rsidRDefault="00C05CA2" w:rsidP="00B4582A">
            <w:pPr>
              <w:jc w:val="center"/>
              <w:rPr>
                <w:lang w:eastAsia="lt-LT"/>
              </w:rPr>
            </w:pPr>
            <w:r w:rsidRPr="00550F2A">
              <w:rPr>
                <w:color w:val="000000"/>
                <w:lang w:eastAsia="lt-LT"/>
              </w:rPr>
              <w:t>46,9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0" w14:textId="77777777" w:rsidR="00C05CA2" w:rsidRPr="00550F2A" w:rsidRDefault="00C05CA2" w:rsidP="00B4582A">
            <w:pPr>
              <w:jc w:val="center"/>
              <w:rPr>
                <w:lang w:eastAsia="lt-LT"/>
              </w:rPr>
            </w:pPr>
            <w:r w:rsidRPr="00550F2A">
              <w:rPr>
                <w:color w:val="000000"/>
                <w:lang w:eastAsia="lt-LT"/>
              </w:rPr>
              <w:t>99,4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1" w14:textId="77777777" w:rsidR="00C05CA2" w:rsidRPr="00550F2A" w:rsidRDefault="00C05CA2" w:rsidP="00B4582A">
            <w:pPr>
              <w:jc w:val="both"/>
              <w:rPr>
                <w:lang w:eastAsia="lt-LT"/>
              </w:rPr>
            </w:pPr>
            <w:r>
              <w:rPr>
                <w:color w:val="000000"/>
                <w:lang w:eastAsia="lt-LT"/>
              </w:rPr>
              <w:t>Liko nep</w:t>
            </w:r>
            <w:r w:rsidRPr="00550F2A">
              <w:rPr>
                <w:color w:val="000000"/>
                <w:lang w:eastAsia="lt-LT"/>
              </w:rPr>
              <w:t>anaudotos maitinimo organizavimo lėšos</w:t>
            </w:r>
          </w:p>
        </w:tc>
      </w:tr>
      <w:tr w:rsidR="00C05CA2" w:rsidRPr="00550F2A" w14:paraId="2AFDD538" w14:textId="77777777" w:rsidTr="00B458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3" w14:textId="77777777" w:rsidR="00C05CA2" w:rsidRPr="00550F2A" w:rsidRDefault="00C05CA2" w:rsidP="00B4582A">
            <w:pPr>
              <w:rPr>
                <w:lang w:eastAsia="lt-LT"/>
              </w:rPr>
            </w:pPr>
            <w:r w:rsidRPr="00550F2A">
              <w:rPr>
                <w:color w:val="000000"/>
                <w:lang w:eastAsia="lt-LT"/>
              </w:rPr>
              <w:t>Kitos lėšos (parama 1,2 % GM ir kt.)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4" w14:textId="77777777" w:rsidR="00C05CA2" w:rsidRPr="00550F2A" w:rsidRDefault="00C05CA2" w:rsidP="00B4582A">
            <w:pPr>
              <w:jc w:val="center"/>
              <w:rPr>
                <w:lang w:eastAsia="lt-LT"/>
              </w:rPr>
            </w:pPr>
            <w:r w:rsidRPr="00550F2A">
              <w:rPr>
                <w:color w:val="000000"/>
                <w:lang w:eastAsia="lt-LT"/>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5" w14:textId="77777777" w:rsidR="00C05CA2" w:rsidRPr="00550F2A" w:rsidRDefault="00C05CA2" w:rsidP="00B4582A">
            <w:pPr>
              <w:jc w:val="center"/>
              <w:rPr>
                <w:lang w:eastAsia="lt-LT"/>
              </w:rPr>
            </w:pPr>
            <w:r w:rsidRPr="00550F2A">
              <w:rPr>
                <w:color w:val="000000"/>
                <w:lang w:eastAsia="lt-LT"/>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6" w14:textId="77777777" w:rsidR="00C05CA2" w:rsidRPr="00550F2A" w:rsidRDefault="00C05CA2" w:rsidP="00B4582A">
            <w:pPr>
              <w:jc w:val="center"/>
              <w:rPr>
                <w:lang w:eastAsia="lt-LT"/>
              </w:rPr>
            </w:pPr>
            <w:r w:rsidRPr="00550F2A">
              <w:rPr>
                <w:color w:val="000000"/>
                <w:lang w:eastAsia="lt-LT"/>
              </w:rPr>
              <w:t>81,4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7" w14:textId="77777777" w:rsidR="00C05CA2" w:rsidRPr="00550F2A" w:rsidRDefault="00C05CA2" w:rsidP="00B4582A">
            <w:pPr>
              <w:jc w:val="both"/>
              <w:rPr>
                <w:lang w:eastAsia="lt-LT"/>
              </w:rPr>
            </w:pPr>
            <w:r w:rsidRPr="00550F2A">
              <w:rPr>
                <w:color w:val="000000"/>
                <w:lang w:eastAsia="lt-LT"/>
              </w:rPr>
              <w:t>Bendruomenės sprendimu</w:t>
            </w:r>
            <w:r>
              <w:rPr>
                <w:color w:val="000000"/>
                <w:lang w:eastAsia="lt-LT"/>
              </w:rPr>
              <w:t>,</w:t>
            </w:r>
            <w:r w:rsidRPr="00550F2A">
              <w:rPr>
                <w:color w:val="000000"/>
                <w:lang w:eastAsia="lt-LT"/>
              </w:rPr>
              <w:t xml:space="preserve"> dalis lėšų bus naudojama kitais metais</w:t>
            </w:r>
          </w:p>
        </w:tc>
      </w:tr>
      <w:tr w:rsidR="00C05CA2" w:rsidRPr="00550F2A" w14:paraId="2AFDD53E" w14:textId="77777777" w:rsidTr="00B4582A">
        <w:trPr>
          <w:trHeight w:val="1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9" w14:textId="77777777" w:rsidR="00C05CA2" w:rsidRPr="00550F2A" w:rsidRDefault="00C05CA2" w:rsidP="00B4582A">
            <w:pPr>
              <w:rPr>
                <w:lang w:eastAsia="lt-LT"/>
              </w:rPr>
            </w:pPr>
            <w:r w:rsidRPr="00550F2A">
              <w:rPr>
                <w:color w:val="000000"/>
                <w:lang w:eastAsia="lt-LT"/>
              </w:rPr>
              <w:t>Iš viso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A" w14:textId="77777777" w:rsidR="00C05CA2" w:rsidRPr="00550F2A" w:rsidRDefault="00C05CA2" w:rsidP="00B4582A">
            <w:pPr>
              <w:jc w:val="center"/>
              <w:rPr>
                <w:lang w:eastAsia="lt-LT"/>
              </w:rPr>
            </w:pPr>
            <w:r w:rsidRPr="00550F2A">
              <w:rPr>
                <w:lang w:eastAsia="lt-LT"/>
              </w:rPr>
              <w:t>1683,8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B" w14:textId="77777777" w:rsidR="00C05CA2" w:rsidRPr="00550F2A" w:rsidRDefault="00C05CA2" w:rsidP="00B4582A">
            <w:pPr>
              <w:jc w:val="center"/>
              <w:rPr>
                <w:lang w:eastAsia="lt-LT"/>
              </w:rPr>
            </w:pPr>
            <w:r w:rsidRPr="00550F2A">
              <w:rPr>
                <w:lang w:eastAsia="lt-LT"/>
              </w:rPr>
              <w:t>1672,0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C" w14:textId="77777777" w:rsidR="00C05CA2" w:rsidRPr="00550F2A" w:rsidRDefault="00C05CA2" w:rsidP="00B4582A">
            <w:pPr>
              <w:jc w:val="center"/>
              <w:rPr>
                <w:lang w:eastAsia="lt-LT"/>
              </w:rPr>
            </w:pPr>
            <w:r w:rsidRPr="00550F2A">
              <w:rPr>
                <w:lang w:eastAsia="lt-LT"/>
              </w:rPr>
              <w:t>99,3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D" w14:textId="77777777" w:rsidR="00C05CA2" w:rsidRPr="00550F2A" w:rsidRDefault="00C05CA2" w:rsidP="00B4582A">
            <w:pPr>
              <w:rPr>
                <w:lang w:eastAsia="lt-LT"/>
              </w:rPr>
            </w:pPr>
          </w:p>
        </w:tc>
      </w:tr>
      <w:tr w:rsidR="00C05CA2" w:rsidRPr="00550F2A" w14:paraId="2AFDD541" w14:textId="77777777" w:rsidTr="00B4582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3F" w14:textId="77777777" w:rsidR="00C05CA2" w:rsidRPr="00550F2A" w:rsidRDefault="00C05CA2" w:rsidP="00B4582A">
            <w:pPr>
              <w:rPr>
                <w:lang w:eastAsia="lt-LT"/>
              </w:rPr>
            </w:pPr>
            <w:r w:rsidRPr="00550F2A">
              <w:rPr>
                <w:color w:val="000000"/>
                <w:lang w:eastAsia="lt-LT"/>
              </w:rPr>
              <w:t xml:space="preserve">Kreditinis įsiskolinimas (pagal visus finansavimo šaltinius) 2023 m. sausio 1 d. – 0,23 tūkst. </w:t>
            </w:r>
            <w:proofErr w:type="spellStart"/>
            <w:r w:rsidRPr="00550F2A">
              <w:rPr>
                <w:color w:val="000000"/>
                <w:lang w:eastAsia="lt-LT"/>
              </w:rPr>
              <w:t>Eur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D540" w14:textId="77777777" w:rsidR="00C05CA2" w:rsidRPr="00550F2A" w:rsidRDefault="00C05CA2" w:rsidP="00B4582A">
            <w:pPr>
              <w:jc w:val="both"/>
              <w:rPr>
                <w:lang w:eastAsia="lt-LT"/>
              </w:rPr>
            </w:pPr>
            <w:r w:rsidRPr="00550F2A">
              <w:rPr>
                <w:color w:val="000000"/>
                <w:lang w:eastAsia="lt-LT"/>
              </w:rPr>
              <w:t xml:space="preserve">Liko neapmokėtos gruodžio mėnesio sąskaitos už ryšio  ir  </w:t>
            </w:r>
            <w:r>
              <w:rPr>
                <w:color w:val="000000"/>
                <w:lang w:eastAsia="lt-LT"/>
              </w:rPr>
              <w:t>vežiojimo</w:t>
            </w:r>
            <w:r w:rsidRPr="00550F2A">
              <w:rPr>
                <w:color w:val="000000"/>
                <w:lang w:eastAsia="lt-LT"/>
              </w:rPr>
              <w:t xml:space="preserve"> paslaugas</w:t>
            </w:r>
          </w:p>
        </w:tc>
      </w:tr>
    </w:tbl>
    <w:p w14:paraId="2AFDD542" w14:textId="77777777" w:rsidR="00C05CA2" w:rsidRPr="00550F2A" w:rsidRDefault="00C05CA2" w:rsidP="00C05CA2">
      <w:pPr>
        <w:rPr>
          <w:lang w:eastAsia="lt-LT"/>
        </w:rPr>
      </w:pPr>
    </w:p>
    <w:p w14:paraId="2AFDD543" w14:textId="77777777" w:rsidR="00C05CA2" w:rsidRPr="00550F2A" w:rsidRDefault="00C05CA2" w:rsidP="00C05CA2">
      <w:pPr>
        <w:ind w:right="-22" w:firstLine="603"/>
        <w:jc w:val="both"/>
        <w:rPr>
          <w:lang w:eastAsia="lt-LT"/>
        </w:rPr>
      </w:pPr>
      <w:r w:rsidRPr="00550F2A">
        <w:rPr>
          <w:color w:val="000000"/>
          <w:lang w:eastAsia="lt-LT"/>
        </w:rPr>
        <w:t xml:space="preserve">Gimnazijoje 2022 m. buvo </w:t>
      </w:r>
      <w:r>
        <w:rPr>
          <w:color w:val="000000"/>
          <w:lang w:eastAsia="lt-LT"/>
        </w:rPr>
        <w:t xml:space="preserve">vykdyta </w:t>
      </w:r>
      <w:r w:rsidRPr="00550F2A">
        <w:rPr>
          <w:color w:val="000000"/>
          <w:lang w:eastAsia="lt-LT"/>
        </w:rPr>
        <w:t xml:space="preserve">užsienio (anglų) kalbos, lietuvių kalbos ir literatūros, informacinių technologijų valstybinių brandos egzaminų </w:t>
      </w:r>
      <w:r>
        <w:rPr>
          <w:color w:val="000000"/>
          <w:lang w:eastAsia="lt-LT"/>
        </w:rPr>
        <w:t xml:space="preserve">organizavimo ir </w:t>
      </w:r>
      <w:r w:rsidRPr="00550F2A">
        <w:rPr>
          <w:color w:val="000000"/>
          <w:lang w:eastAsia="lt-LT"/>
        </w:rPr>
        <w:t xml:space="preserve">vykdymo </w:t>
      </w:r>
      <w:r>
        <w:rPr>
          <w:color w:val="000000"/>
          <w:lang w:eastAsia="lt-LT"/>
        </w:rPr>
        <w:t xml:space="preserve">priežiūra </w:t>
      </w:r>
      <w:r w:rsidRPr="00550F2A">
        <w:rPr>
          <w:color w:val="000000"/>
          <w:lang w:eastAsia="lt-LT"/>
        </w:rPr>
        <w:t>(Klaipėdos miesto savivaldybės administracijos Švietimo skyrius pažeidimų nenustatė), buvo atliktas Nacionalinio visuomenės sveikatos centro prie Sveikatos apsaugos ministerijos patikrinimas. Akte nurodyta, kad Gimnazijos koridorių sienos sutrūkinėjusios, vietomis ištrupėję laiptai, sporto salėje sudaužyta dalis stiklo blokelių, prie dirbtuvių ir sporto salės nėra grindų dangos, o koridoriuose grindų danga nelygi.</w:t>
      </w:r>
    </w:p>
    <w:p w14:paraId="2AFDD544" w14:textId="77777777" w:rsidR="00C05CA2" w:rsidRPr="00550F2A" w:rsidRDefault="00C05CA2" w:rsidP="00C05CA2">
      <w:pPr>
        <w:ind w:right="-22" w:firstLine="603"/>
        <w:jc w:val="both"/>
        <w:rPr>
          <w:lang w:eastAsia="lt-LT"/>
        </w:rPr>
      </w:pPr>
      <w:r w:rsidRPr="00550F2A">
        <w:rPr>
          <w:color w:val="000000"/>
          <w:lang w:eastAsia="lt-LT"/>
        </w:rPr>
        <w:t>2022 m. Gimnazijoje liko neišspręstos tokios vidaus ir išorės faktorių sąlygotos problemos</w:t>
      </w:r>
      <w:r w:rsidRPr="00915DC3">
        <w:rPr>
          <w:color w:val="000000"/>
          <w:lang w:eastAsia="lt-LT"/>
        </w:rPr>
        <w:t xml:space="preserve">: </w:t>
      </w:r>
      <w:r>
        <w:rPr>
          <w:color w:val="000000"/>
          <w:lang w:eastAsia="lt-LT"/>
        </w:rPr>
        <w:t xml:space="preserve">1) </w:t>
      </w:r>
      <w:r w:rsidRPr="00915DC3">
        <w:rPr>
          <w:color w:val="000000"/>
          <w:lang w:eastAsia="lt-LT"/>
        </w:rPr>
        <w:t xml:space="preserve">būtina Gimnazijos pastato renovacija ir hibridinių klasių įrengimas; </w:t>
      </w:r>
      <w:r>
        <w:rPr>
          <w:color w:val="000000"/>
          <w:lang w:eastAsia="lt-LT"/>
        </w:rPr>
        <w:t xml:space="preserve">2) </w:t>
      </w:r>
      <w:r w:rsidRPr="00915DC3">
        <w:rPr>
          <w:color w:val="000000"/>
          <w:lang w:eastAsia="lt-LT"/>
        </w:rPr>
        <w:t xml:space="preserve">mažėjanti mokinių mokymosi </w:t>
      </w:r>
      <w:r w:rsidRPr="00550F2A">
        <w:rPr>
          <w:color w:val="000000"/>
          <w:lang w:eastAsia="lt-LT"/>
        </w:rPr>
        <w:t>motyvacija ir nepakankamas tėvų dalyvavimas vaikų ugdyme(</w:t>
      </w:r>
      <w:proofErr w:type="spellStart"/>
      <w:r w:rsidRPr="00550F2A">
        <w:rPr>
          <w:color w:val="000000"/>
          <w:lang w:eastAsia="lt-LT"/>
        </w:rPr>
        <w:t>si</w:t>
      </w:r>
      <w:proofErr w:type="spellEnd"/>
      <w:r w:rsidRPr="00550F2A">
        <w:rPr>
          <w:color w:val="000000"/>
          <w:lang w:eastAsia="lt-LT"/>
        </w:rPr>
        <w:t>); 3) padidėjęs mokytojų darbo krūvis.</w:t>
      </w:r>
    </w:p>
    <w:p w14:paraId="2AFDD545" w14:textId="77777777" w:rsidR="00C05CA2" w:rsidRDefault="00C05CA2" w:rsidP="00C05CA2">
      <w:pPr>
        <w:ind w:firstLine="603"/>
        <w:jc w:val="both"/>
      </w:pPr>
      <w:r w:rsidRPr="00550F2A">
        <w:rPr>
          <w:color w:val="000000"/>
          <w:lang w:eastAsia="lt-LT"/>
        </w:rPr>
        <w:t>Planuodama 2023 m. veiklą, Gimnazijos bendruomenė susitarė dėl toki</w:t>
      </w:r>
      <w:r>
        <w:rPr>
          <w:color w:val="000000"/>
          <w:lang w:eastAsia="lt-LT"/>
        </w:rPr>
        <w:t>ų</w:t>
      </w:r>
      <w:r w:rsidRPr="00550F2A">
        <w:rPr>
          <w:color w:val="000000"/>
          <w:lang w:eastAsia="lt-LT"/>
        </w:rPr>
        <w:t xml:space="preserve"> veiklos prioritet</w:t>
      </w:r>
      <w:r>
        <w:rPr>
          <w:color w:val="000000"/>
          <w:lang w:eastAsia="lt-LT"/>
        </w:rPr>
        <w:t>ų</w:t>
      </w:r>
      <w:r w:rsidRPr="00550F2A">
        <w:rPr>
          <w:color w:val="000000"/>
          <w:lang w:eastAsia="lt-LT"/>
        </w:rPr>
        <w:t xml:space="preserve">: mokomojo turinio integralumas, ugdant mokinių dalykines ir asmenines kompetencijas, </w:t>
      </w:r>
      <w:r>
        <w:rPr>
          <w:color w:val="000000"/>
          <w:lang w:eastAsia="lt-LT"/>
        </w:rPr>
        <w:t xml:space="preserve">bei </w:t>
      </w:r>
      <w:r w:rsidRPr="00550F2A">
        <w:rPr>
          <w:color w:val="000000"/>
          <w:lang w:eastAsia="lt-LT"/>
        </w:rPr>
        <w:t>partnerystės su Universitetu veiklos</w:t>
      </w:r>
      <w:r>
        <w:rPr>
          <w:color w:val="000000"/>
          <w:lang w:eastAsia="lt-LT"/>
        </w:rPr>
        <w:t xml:space="preserve"> </w:t>
      </w:r>
      <w:r w:rsidRPr="00915DC3">
        <w:rPr>
          <w:color w:val="000000"/>
          <w:lang w:eastAsia="lt-LT"/>
        </w:rPr>
        <w:t xml:space="preserve">modelio </w:t>
      </w:r>
      <w:r w:rsidRPr="00550F2A">
        <w:rPr>
          <w:color w:val="000000"/>
          <w:lang w:eastAsia="lt-LT"/>
        </w:rPr>
        <w:t>STEAM</w:t>
      </w:r>
      <w:r>
        <w:rPr>
          <w:color w:val="000000"/>
          <w:lang w:eastAsia="lt-LT"/>
        </w:rPr>
        <w:t xml:space="preserve"> </w:t>
      </w:r>
      <w:r w:rsidRPr="00550F2A">
        <w:rPr>
          <w:color w:val="000000"/>
          <w:lang w:eastAsia="lt-LT"/>
        </w:rPr>
        <w:t xml:space="preserve">srityje </w:t>
      </w:r>
      <w:r w:rsidRPr="00915DC3">
        <w:rPr>
          <w:color w:val="000000"/>
          <w:lang w:eastAsia="lt-LT"/>
        </w:rPr>
        <w:t>įgyvendinimas</w:t>
      </w:r>
      <w:r>
        <w:rPr>
          <w:color w:val="000000"/>
          <w:lang w:eastAsia="lt-LT"/>
        </w:rPr>
        <w:t>.</w:t>
      </w:r>
    </w:p>
    <w:p w14:paraId="2AFDD546" w14:textId="77777777" w:rsidR="00C05CA2" w:rsidRDefault="00C05CA2" w:rsidP="00C05CA2"/>
    <w:p w14:paraId="2AFDD547" w14:textId="77777777" w:rsidR="00C05CA2" w:rsidRDefault="00C05CA2" w:rsidP="00C05CA2"/>
    <w:p w14:paraId="2AFDD548" w14:textId="77777777" w:rsidR="00C05CA2" w:rsidRDefault="00C05CA2" w:rsidP="00C05CA2">
      <w:r>
        <w:t>Direktoriaus pavaduotojas ugdymui,</w:t>
      </w:r>
    </w:p>
    <w:p w14:paraId="2AFDD549" w14:textId="77777777" w:rsidR="00C05CA2" w:rsidRDefault="00C05CA2" w:rsidP="00C05CA2">
      <w:r w:rsidRPr="00D248C6">
        <w:t>vykdantis įstaigos vadovo funkcija</w:t>
      </w:r>
      <w:r>
        <w:t>s</w:t>
      </w:r>
      <w:r w:rsidRPr="00D248C6">
        <w:tab/>
      </w:r>
      <w:r w:rsidRPr="00D248C6">
        <w:tab/>
      </w:r>
      <w:r w:rsidRPr="00D248C6">
        <w:tab/>
        <w:t xml:space="preserve">                </w:t>
      </w:r>
      <w:r w:rsidRPr="004608C5">
        <w:t>Nikolaj Petunov</w:t>
      </w:r>
    </w:p>
    <w:p w14:paraId="2AFDD54A" w14:textId="77777777" w:rsidR="004273F6" w:rsidRDefault="004273F6" w:rsidP="004273F6">
      <w:pPr>
        <w:jc w:val="both"/>
      </w:pPr>
    </w:p>
    <w:p w14:paraId="2AFDD54B"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DD54E" w14:textId="77777777" w:rsidR="001D4D63" w:rsidRDefault="001D4D63" w:rsidP="00D57F27">
      <w:r>
        <w:separator/>
      </w:r>
    </w:p>
  </w:endnote>
  <w:endnote w:type="continuationSeparator" w:id="0">
    <w:p w14:paraId="2AFDD54F"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DD54C" w14:textId="77777777" w:rsidR="001D4D63" w:rsidRDefault="001D4D63" w:rsidP="00D57F27">
      <w:r>
        <w:separator/>
      </w:r>
    </w:p>
  </w:footnote>
  <w:footnote w:type="continuationSeparator" w:id="0">
    <w:p w14:paraId="2AFDD54D"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2AFDD550" w14:textId="04410F51" w:rsidR="00D57F27" w:rsidRDefault="00D57F27">
        <w:pPr>
          <w:pStyle w:val="Antrats"/>
          <w:jc w:val="center"/>
        </w:pPr>
        <w:r>
          <w:fldChar w:fldCharType="begin"/>
        </w:r>
        <w:r>
          <w:instrText>PAGE   \* MERGEFORMAT</w:instrText>
        </w:r>
        <w:r>
          <w:fldChar w:fldCharType="separate"/>
        </w:r>
        <w:r w:rsidR="00575E4C">
          <w:rPr>
            <w:noProof/>
          </w:rPr>
          <w:t>3</w:t>
        </w:r>
        <w:r>
          <w:fldChar w:fldCharType="end"/>
        </w:r>
      </w:p>
    </w:sdtContent>
  </w:sdt>
  <w:p w14:paraId="2AFDD551"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1207F"/>
    <w:multiLevelType w:val="hybridMultilevel"/>
    <w:tmpl w:val="7264FB4E"/>
    <w:lvl w:ilvl="0" w:tplc="11F441E6">
      <w:numFmt w:val="bullet"/>
      <w:lvlText w:val="–"/>
      <w:lvlJc w:val="left"/>
      <w:pPr>
        <w:ind w:left="807" w:hanging="360"/>
      </w:pPr>
      <w:rPr>
        <w:rFonts w:ascii="Times New Roman" w:eastAsia="Times New Roman" w:hAnsi="Times New Roman" w:cs="Times New Roman" w:hint="default"/>
      </w:rPr>
    </w:lvl>
    <w:lvl w:ilvl="1" w:tplc="04270003" w:tentative="1">
      <w:start w:val="1"/>
      <w:numFmt w:val="bullet"/>
      <w:lvlText w:val="o"/>
      <w:lvlJc w:val="left"/>
      <w:pPr>
        <w:ind w:left="1527" w:hanging="360"/>
      </w:pPr>
      <w:rPr>
        <w:rFonts w:ascii="Courier New" w:hAnsi="Courier New" w:cs="Courier New" w:hint="default"/>
      </w:rPr>
    </w:lvl>
    <w:lvl w:ilvl="2" w:tplc="04270005" w:tentative="1">
      <w:start w:val="1"/>
      <w:numFmt w:val="bullet"/>
      <w:lvlText w:val=""/>
      <w:lvlJc w:val="left"/>
      <w:pPr>
        <w:ind w:left="2247" w:hanging="360"/>
      </w:pPr>
      <w:rPr>
        <w:rFonts w:ascii="Wingdings" w:hAnsi="Wingdings" w:hint="default"/>
      </w:rPr>
    </w:lvl>
    <w:lvl w:ilvl="3" w:tplc="04270001" w:tentative="1">
      <w:start w:val="1"/>
      <w:numFmt w:val="bullet"/>
      <w:lvlText w:val=""/>
      <w:lvlJc w:val="left"/>
      <w:pPr>
        <w:ind w:left="2967" w:hanging="360"/>
      </w:pPr>
      <w:rPr>
        <w:rFonts w:ascii="Symbol" w:hAnsi="Symbol" w:hint="default"/>
      </w:rPr>
    </w:lvl>
    <w:lvl w:ilvl="4" w:tplc="04270003" w:tentative="1">
      <w:start w:val="1"/>
      <w:numFmt w:val="bullet"/>
      <w:lvlText w:val="o"/>
      <w:lvlJc w:val="left"/>
      <w:pPr>
        <w:ind w:left="3687" w:hanging="360"/>
      </w:pPr>
      <w:rPr>
        <w:rFonts w:ascii="Courier New" w:hAnsi="Courier New" w:cs="Courier New" w:hint="default"/>
      </w:rPr>
    </w:lvl>
    <w:lvl w:ilvl="5" w:tplc="04270005" w:tentative="1">
      <w:start w:val="1"/>
      <w:numFmt w:val="bullet"/>
      <w:lvlText w:val=""/>
      <w:lvlJc w:val="left"/>
      <w:pPr>
        <w:ind w:left="4407" w:hanging="360"/>
      </w:pPr>
      <w:rPr>
        <w:rFonts w:ascii="Wingdings" w:hAnsi="Wingdings" w:hint="default"/>
      </w:rPr>
    </w:lvl>
    <w:lvl w:ilvl="6" w:tplc="04270001" w:tentative="1">
      <w:start w:val="1"/>
      <w:numFmt w:val="bullet"/>
      <w:lvlText w:val=""/>
      <w:lvlJc w:val="left"/>
      <w:pPr>
        <w:ind w:left="5127" w:hanging="360"/>
      </w:pPr>
      <w:rPr>
        <w:rFonts w:ascii="Symbol" w:hAnsi="Symbol" w:hint="default"/>
      </w:rPr>
    </w:lvl>
    <w:lvl w:ilvl="7" w:tplc="04270003" w:tentative="1">
      <w:start w:val="1"/>
      <w:numFmt w:val="bullet"/>
      <w:lvlText w:val="o"/>
      <w:lvlJc w:val="left"/>
      <w:pPr>
        <w:ind w:left="5847" w:hanging="360"/>
      </w:pPr>
      <w:rPr>
        <w:rFonts w:ascii="Courier New" w:hAnsi="Courier New" w:cs="Courier New" w:hint="default"/>
      </w:rPr>
    </w:lvl>
    <w:lvl w:ilvl="8" w:tplc="04270005" w:tentative="1">
      <w:start w:val="1"/>
      <w:numFmt w:val="bullet"/>
      <w:lvlText w:val=""/>
      <w:lvlJc w:val="left"/>
      <w:pPr>
        <w:ind w:left="65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39DA"/>
    <w:rsid w:val="0006079E"/>
    <w:rsid w:val="001D4D63"/>
    <w:rsid w:val="00343D40"/>
    <w:rsid w:val="004273F6"/>
    <w:rsid w:val="004476DD"/>
    <w:rsid w:val="004832C8"/>
    <w:rsid w:val="00575E4C"/>
    <w:rsid w:val="00597EE8"/>
    <w:rsid w:val="005F495C"/>
    <w:rsid w:val="00832CC9"/>
    <w:rsid w:val="008354D5"/>
    <w:rsid w:val="008E6E82"/>
    <w:rsid w:val="00973B53"/>
    <w:rsid w:val="00996C61"/>
    <w:rsid w:val="00AF7D08"/>
    <w:rsid w:val="00B750B6"/>
    <w:rsid w:val="00C05CA2"/>
    <w:rsid w:val="00C81B7B"/>
    <w:rsid w:val="00CA4D3B"/>
    <w:rsid w:val="00D31F3E"/>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D4F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C05CA2"/>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5948</Words>
  <Characters>3391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Andrasuniene</cp:lastModifiedBy>
  <cp:revision>3</cp:revision>
  <dcterms:created xsi:type="dcterms:W3CDTF">2023-09-19T07:35:00Z</dcterms:created>
  <dcterms:modified xsi:type="dcterms:W3CDTF">2023-09-19T07:37:00Z</dcterms:modified>
</cp:coreProperties>
</file>